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rPr/>
      </w:pPr>
      <w:r w:rsidDel="00000000" w:rsidR="00000000" w:rsidRPr="00000000">
        <w:rPr>
          <w:rtl w:val="0"/>
        </w:rPr>
        <w:t xml:space="preserve">Musical Progression: Aspects</w:t>
      </w:r>
    </w:p>
    <w:tbl>
      <w:tblPr>
        <w:tblStyle w:val="Table1"/>
        <w:tblW w:w="11272.0" w:type="dxa"/>
        <w:jc w:val="left"/>
        <w:tblInd w:w="-108.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668"/>
        <w:gridCol w:w="2401"/>
        <w:gridCol w:w="2401"/>
        <w:gridCol w:w="2401"/>
        <w:gridCol w:w="2401"/>
        <w:tblGridChange w:id="0">
          <w:tblGrid>
            <w:gridCol w:w="1668"/>
            <w:gridCol w:w="2401"/>
            <w:gridCol w:w="2401"/>
            <w:gridCol w:w="2401"/>
            <w:gridCol w:w="2401"/>
          </w:tblGrid>
        </w:tblGridChange>
      </w:tblGrid>
      <w:tr>
        <w:trPr>
          <w:cantSplit w:val="0"/>
          <w:tblHeader w:val="0"/>
        </w:trPr>
        <w:tc>
          <w:tcPr/>
          <w:p w:rsidR="00000000" w:rsidDel="00000000" w:rsidP="00000000" w:rsidRDefault="00000000" w:rsidRPr="00000000" w14:paraId="00000002">
            <w:pPr>
              <w:rPr/>
            </w:pPr>
            <w:r w:rsidDel="00000000" w:rsidR="00000000" w:rsidRPr="00000000">
              <w:rPr>
                <w:rtl w:val="0"/>
              </w:rPr>
            </w:r>
          </w:p>
        </w:tc>
        <w:tc>
          <w:tcPr/>
          <w:p w:rsidR="00000000" w:rsidDel="00000000" w:rsidP="00000000" w:rsidRDefault="00000000" w:rsidRPr="00000000" w14:paraId="00000003">
            <w:pPr>
              <w:jc w:val="center"/>
              <w:rPr>
                <w:b w:val="1"/>
              </w:rPr>
            </w:pPr>
            <w:r w:rsidDel="00000000" w:rsidR="00000000" w:rsidRPr="00000000">
              <w:rPr>
                <w:b w:val="1"/>
                <w:rtl w:val="0"/>
              </w:rPr>
              <w:t xml:space="preserve">Year 3</w:t>
            </w:r>
          </w:p>
        </w:tc>
        <w:tc>
          <w:tcPr/>
          <w:p w:rsidR="00000000" w:rsidDel="00000000" w:rsidP="00000000" w:rsidRDefault="00000000" w:rsidRPr="00000000" w14:paraId="00000004">
            <w:pPr>
              <w:jc w:val="center"/>
              <w:rPr>
                <w:b w:val="1"/>
              </w:rPr>
            </w:pPr>
            <w:r w:rsidDel="00000000" w:rsidR="00000000" w:rsidRPr="00000000">
              <w:rPr>
                <w:b w:val="1"/>
                <w:rtl w:val="0"/>
              </w:rPr>
              <w:t xml:space="preserve">Year 4</w:t>
            </w:r>
          </w:p>
        </w:tc>
        <w:tc>
          <w:tcPr/>
          <w:p w:rsidR="00000000" w:rsidDel="00000000" w:rsidP="00000000" w:rsidRDefault="00000000" w:rsidRPr="00000000" w14:paraId="00000005">
            <w:pPr>
              <w:jc w:val="center"/>
              <w:rPr>
                <w:b w:val="1"/>
              </w:rPr>
            </w:pPr>
            <w:r w:rsidDel="00000000" w:rsidR="00000000" w:rsidRPr="00000000">
              <w:rPr>
                <w:b w:val="1"/>
                <w:rtl w:val="0"/>
              </w:rPr>
              <w:t xml:space="preserve">Year 5</w:t>
            </w:r>
          </w:p>
        </w:tc>
        <w:tc>
          <w:tcPr/>
          <w:p w:rsidR="00000000" w:rsidDel="00000000" w:rsidP="00000000" w:rsidRDefault="00000000" w:rsidRPr="00000000" w14:paraId="00000006">
            <w:pPr>
              <w:jc w:val="center"/>
              <w:rPr>
                <w:b w:val="1"/>
              </w:rPr>
            </w:pPr>
            <w:r w:rsidDel="00000000" w:rsidR="00000000" w:rsidRPr="00000000">
              <w:rPr>
                <w:b w:val="1"/>
                <w:rtl w:val="0"/>
              </w:rPr>
              <w:t xml:space="preserve">Year 6</w:t>
            </w:r>
          </w:p>
        </w:tc>
      </w:tr>
      <w:tr>
        <w:trPr>
          <w:cantSplit w:val="0"/>
          <w:trHeight w:val="300" w:hRule="atLeast"/>
          <w:tblHeader w:val="0"/>
        </w:trPr>
        <w:tc>
          <w:tcPr/>
          <w:p w:rsidR="00000000" w:rsidDel="00000000" w:rsidP="00000000" w:rsidRDefault="00000000" w:rsidRPr="00000000" w14:paraId="00000007">
            <w:pPr>
              <w:rPr>
                <w:b w:val="1"/>
              </w:rPr>
            </w:pPr>
            <w:r w:rsidDel="00000000" w:rsidR="00000000" w:rsidRPr="00000000">
              <w:rPr>
                <w:b w:val="1"/>
                <w:rtl w:val="0"/>
              </w:rPr>
              <w:t xml:space="preserve">Composition</w:t>
            </w:r>
          </w:p>
        </w:tc>
        <w:tc>
          <w:tcPr/>
          <w:p w:rsidR="00000000" w:rsidDel="00000000" w:rsidP="00000000" w:rsidRDefault="00000000" w:rsidRPr="00000000" w14:paraId="00000008">
            <w:pPr>
              <w:rPr/>
            </w:pPr>
            <w:r w:rsidDel="00000000" w:rsidR="00000000" w:rsidRPr="00000000">
              <w:rPr>
                <w:rtl w:val="0"/>
              </w:rPr>
              <w:t xml:space="preserve">Basic rhythmic or melodic composition as a class or in groups.</w:t>
            </w:r>
          </w:p>
        </w:tc>
        <w:tc>
          <w:tcPr/>
          <w:p w:rsidR="00000000" w:rsidDel="00000000" w:rsidP="00000000" w:rsidRDefault="00000000" w:rsidRPr="00000000" w14:paraId="00000009">
            <w:pPr>
              <w:rPr/>
            </w:pPr>
            <w:r w:rsidDel="00000000" w:rsidR="00000000" w:rsidRPr="00000000">
              <w:rPr>
                <w:rtl w:val="0"/>
              </w:rPr>
              <w:t xml:space="preserve">Layered composition (e.g. rhythm and melody) as class or in groups.</w:t>
            </w:r>
          </w:p>
        </w:tc>
        <w:tc>
          <w:tcPr/>
          <w:p w:rsidR="00000000" w:rsidDel="00000000" w:rsidP="00000000" w:rsidRDefault="00000000" w:rsidRPr="00000000" w14:paraId="0000000A">
            <w:pPr>
              <w:rPr/>
            </w:pPr>
            <w:r w:rsidDel="00000000" w:rsidR="00000000" w:rsidRPr="00000000">
              <w:rPr>
                <w:rtl w:val="0"/>
              </w:rPr>
              <w:t xml:space="preserve">Student-led ensemble in groups using tuned and/or untuned instruments.</w:t>
            </w:r>
          </w:p>
        </w:tc>
        <w:tc>
          <w:tcPr/>
          <w:p w:rsidR="00000000" w:rsidDel="00000000" w:rsidP="00000000" w:rsidRDefault="00000000" w:rsidRPr="00000000" w14:paraId="0000000B">
            <w:pPr>
              <w:rPr/>
            </w:pPr>
            <w:r w:rsidDel="00000000" w:rsidR="00000000" w:rsidRPr="00000000">
              <w:rPr>
                <w:rtl w:val="0"/>
              </w:rPr>
              <w:t xml:space="preserve">Student-led ensemble in groups using tuned and/or untuned instruments to convey an emotion or message (lyrics could be used here).</w:t>
            </w:r>
          </w:p>
        </w:tc>
      </w:tr>
      <w:tr>
        <w:trPr>
          <w:cantSplit w:val="0"/>
          <w:tblHeader w:val="0"/>
        </w:trPr>
        <w:tc>
          <w:tcPr/>
          <w:p w:rsidR="00000000" w:rsidDel="00000000" w:rsidP="00000000" w:rsidRDefault="00000000" w:rsidRPr="00000000" w14:paraId="0000000C">
            <w:pPr>
              <w:rPr>
                <w:b w:val="1"/>
              </w:rPr>
            </w:pPr>
            <w:r w:rsidDel="00000000" w:rsidR="00000000" w:rsidRPr="00000000">
              <w:rPr>
                <w:b w:val="1"/>
                <w:rtl w:val="0"/>
              </w:rPr>
              <w:t xml:space="preserve">Instruments</w:t>
            </w:r>
          </w:p>
        </w:tc>
        <w:tc>
          <w:tcPr/>
          <w:p w:rsidR="00000000" w:rsidDel="00000000" w:rsidP="00000000" w:rsidRDefault="00000000" w:rsidRPr="00000000" w14:paraId="0000000D">
            <w:pPr>
              <w:rPr/>
            </w:pPr>
            <w:r w:rsidDel="00000000" w:rsidR="00000000" w:rsidRPr="00000000">
              <w:rPr>
                <w:rtl w:val="0"/>
              </w:rPr>
              <w:t xml:space="preserve">Select appropriate instruments for compositions and start to perform in groups for a specific audience. Begin to explore instruments from different cultures.</w:t>
            </w:r>
          </w:p>
        </w:tc>
        <w:tc>
          <w:tcPr/>
          <w:p w:rsidR="00000000" w:rsidDel="00000000" w:rsidP="00000000" w:rsidRDefault="00000000" w:rsidRPr="00000000" w14:paraId="0000000E">
            <w:pPr>
              <w:rPr/>
            </w:pPr>
            <w:r w:rsidDel="00000000" w:rsidR="00000000" w:rsidRPr="00000000">
              <w:rPr>
                <w:rtl w:val="0"/>
              </w:rPr>
              <w:t xml:space="preserve">Develop skills to play tuned/untuned percussion instruments in groups and learn to recognise the importance of individual roles in an ensemble.</w:t>
            </w:r>
          </w:p>
        </w:tc>
        <w:tc>
          <w:tcPr/>
          <w:p w:rsidR="00000000" w:rsidDel="00000000" w:rsidP="00000000" w:rsidRDefault="00000000" w:rsidRPr="00000000" w14:paraId="0000000F">
            <w:pPr>
              <w:rPr/>
            </w:pPr>
            <w:r w:rsidDel="00000000" w:rsidR="00000000" w:rsidRPr="00000000">
              <w:rPr>
                <w:rtl w:val="0"/>
              </w:rPr>
              <w:t xml:space="preserve">Start to take turns in leading and directing the group. Develop performing skills on both classroom instruments and individual instruments such as the ukelele.</w:t>
            </w:r>
          </w:p>
        </w:tc>
        <w:tc>
          <w:tcPr/>
          <w:p w:rsidR="00000000" w:rsidDel="00000000" w:rsidP="00000000" w:rsidRDefault="00000000" w:rsidRPr="00000000" w14:paraId="00000010">
            <w:pPr>
              <w:rPr/>
            </w:pPr>
            <w:r w:rsidDel="00000000" w:rsidR="00000000" w:rsidRPr="00000000">
              <w:rPr>
                <w:rtl w:val="0"/>
              </w:rPr>
              <w:t xml:space="preserve">Understand and use the correct techniques for a range of tuned/untuned percussion. Continue to use individual instruments confidently.</w:t>
            </w:r>
          </w:p>
        </w:tc>
      </w:tr>
      <w:tr>
        <w:trPr>
          <w:cantSplit w:val="0"/>
          <w:tblHeader w:val="0"/>
        </w:trPr>
        <w:tc>
          <w:tcPr/>
          <w:p w:rsidR="00000000" w:rsidDel="00000000" w:rsidP="00000000" w:rsidRDefault="00000000" w:rsidRPr="00000000" w14:paraId="00000011">
            <w:pPr>
              <w:rPr>
                <w:b w:val="1"/>
              </w:rPr>
            </w:pPr>
            <w:r w:rsidDel="00000000" w:rsidR="00000000" w:rsidRPr="00000000">
              <w:rPr>
                <w:b w:val="1"/>
                <w:rtl w:val="0"/>
              </w:rPr>
              <w:t xml:space="preserve">Improvisation</w:t>
            </w:r>
          </w:p>
        </w:tc>
        <w:tc>
          <w:tcPr/>
          <w:p w:rsidR="00000000" w:rsidDel="00000000" w:rsidP="00000000" w:rsidRDefault="00000000" w:rsidRPr="00000000" w14:paraId="00000012">
            <w:pPr>
              <w:rPr/>
            </w:pPr>
            <w:r w:rsidDel="00000000" w:rsidR="00000000" w:rsidRPr="00000000">
              <w:rPr>
                <w:rtl w:val="0"/>
              </w:rPr>
              <w:t xml:space="preserve">Begin to explore basic rhythmic patterns to compose a piece. Begin to practise and improvise compositions as a group to perform to a specific audience.</w:t>
            </w:r>
          </w:p>
        </w:tc>
        <w:tc>
          <w:tcPr/>
          <w:p w:rsidR="00000000" w:rsidDel="00000000" w:rsidP="00000000" w:rsidRDefault="00000000" w:rsidRPr="00000000" w14:paraId="00000013">
            <w:pPr>
              <w:rPr/>
            </w:pPr>
            <w:r w:rsidDel="00000000" w:rsidR="00000000" w:rsidRPr="00000000">
              <w:rPr>
                <w:rtl w:val="0"/>
              </w:rPr>
              <w:t xml:space="preserve">Begin to practise using expression in their singing and develop listening to improvise as a group.</w:t>
            </w:r>
          </w:p>
        </w:tc>
        <w:tc>
          <w:tcPr/>
          <w:p w:rsidR="00000000" w:rsidDel="00000000" w:rsidP="00000000" w:rsidRDefault="00000000" w:rsidRPr="00000000" w14:paraId="00000014">
            <w:pPr>
              <w:rPr/>
            </w:pPr>
            <w:r w:rsidDel="00000000" w:rsidR="00000000" w:rsidRPr="00000000">
              <w:rPr>
                <w:rtl w:val="0"/>
              </w:rPr>
              <w:t xml:space="preserve">Continue to use expression when singing in groups and individually. Perform in student-led ensemble groups using tuned or untuned instruments and improvise with rhythm and expression.</w:t>
            </w:r>
          </w:p>
        </w:tc>
        <w:tc>
          <w:tcPr/>
          <w:p w:rsidR="00000000" w:rsidDel="00000000" w:rsidP="00000000" w:rsidRDefault="00000000" w:rsidRPr="00000000" w14:paraId="00000015">
            <w:pPr>
              <w:rPr/>
            </w:pPr>
            <w:r w:rsidDel="00000000" w:rsidR="00000000" w:rsidRPr="00000000">
              <w:rPr>
                <w:rtl w:val="0"/>
              </w:rPr>
              <w:t xml:space="preserve">Perform in student-led ensemble groups using tuned or untuned instruments, developing melodic and rhythmic improvisational skills.</w:t>
            </w:r>
          </w:p>
        </w:tc>
      </w:tr>
      <w:tr>
        <w:trPr>
          <w:cantSplit w:val="0"/>
          <w:tblHeader w:val="0"/>
        </w:trPr>
        <w:tc>
          <w:tcPr/>
          <w:p w:rsidR="00000000" w:rsidDel="00000000" w:rsidP="00000000" w:rsidRDefault="00000000" w:rsidRPr="00000000" w14:paraId="00000016">
            <w:pPr>
              <w:rPr>
                <w:b w:val="1"/>
              </w:rPr>
            </w:pPr>
            <w:r w:rsidDel="00000000" w:rsidR="00000000" w:rsidRPr="00000000">
              <w:rPr>
                <w:b w:val="1"/>
                <w:rtl w:val="0"/>
              </w:rPr>
              <w:t xml:space="preserve">Singing</w:t>
            </w:r>
          </w:p>
        </w:tc>
        <w:tc>
          <w:tcPr/>
          <w:p w:rsidR="00000000" w:rsidDel="00000000" w:rsidP="00000000" w:rsidRDefault="00000000" w:rsidRPr="00000000" w14:paraId="00000017">
            <w:pPr>
              <w:rPr/>
            </w:pPr>
            <w:r w:rsidDel="00000000" w:rsidR="00000000" w:rsidRPr="00000000">
              <w:rPr>
                <w:rtl w:val="0"/>
              </w:rPr>
              <w:t xml:space="preserve">Hold a melody line with confidence showing control in their singing.</w:t>
            </w:r>
          </w:p>
        </w:tc>
        <w:tc>
          <w:tcPr/>
          <w:p w:rsidR="00000000" w:rsidDel="00000000" w:rsidP="00000000" w:rsidRDefault="00000000" w:rsidRPr="00000000" w14:paraId="00000018">
            <w:pPr>
              <w:rPr/>
            </w:pPr>
            <w:r w:rsidDel="00000000" w:rsidR="00000000" w:rsidRPr="00000000">
              <w:rPr>
                <w:rtl w:val="0"/>
              </w:rPr>
              <w:t xml:space="preserve">Begin to sing in parts, showing expression and an understanding of pitch.</w:t>
            </w:r>
          </w:p>
        </w:tc>
        <w:tc>
          <w:tcPr/>
          <w:p w:rsidR="00000000" w:rsidDel="00000000" w:rsidP="00000000" w:rsidRDefault="00000000" w:rsidRPr="00000000" w14:paraId="00000019">
            <w:pPr>
              <w:rPr/>
            </w:pPr>
            <w:r w:rsidDel="00000000" w:rsidR="00000000" w:rsidRPr="00000000">
              <w:rPr>
                <w:rtl w:val="0"/>
              </w:rPr>
              <w:t xml:space="preserve">Show confidence in part singing; sing with increasing control and expression individually and in groups.</w:t>
            </w:r>
          </w:p>
        </w:tc>
        <w:tc>
          <w:tcPr/>
          <w:p w:rsidR="00000000" w:rsidDel="00000000" w:rsidP="00000000" w:rsidRDefault="00000000" w:rsidRPr="00000000" w14:paraId="0000001A">
            <w:pPr>
              <w:rPr/>
            </w:pPr>
            <w:r w:rsidDel="00000000" w:rsidR="00000000" w:rsidRPr="00000000">
              <w:rPr>
                <w:rtl w:val="0"/>
              </w:rPr>
              <w:t xml:space="preserve">Show an awareness of musical shaping in their singing; show fluency, expression and accuracy and begin to show a balancing of dynamics when singing in parts.</w:t>
            </w:r>
          </w:p>
        </w:tc>
      </w:tr>
      <w:tr>
        <w:trPr>
          <w:cantSplit w:val="0"/>
          <w:tblHeader w:val="0"/>
        </w:trPr>
        <w:tc>
          <w:tcPr/>
          <w:p w:rsidR="00000000" w:rsidDel="00000000" w:rsidP="00000000" w:rsidRDefault="00000000" w:rsidRPr="00000000" w14:paraId="0000001B">
            <w:pPr>
              <w:rPr>
                <w:b w:val="1"/>
              </w:rPr>
            </w:pPr>
            <w:r w:rsidDel="00000000" w:rsidR="00000000" w:rsidRPr="00000000">
              <w:rPr>
                <w:b w:val="1"/>
                <w:rtl w:val="0"/>
              </w:rPr>
              <w:t xml:space="preserve">Notation</w:t>
            </w:r>
          </w:p>
        </w:tc>
        <w:tc>
          <w:tcPr/>
          <w:p w:rsidR="00000000" w:rsidDel="00000000" w:rsidP="00000000" w:rsidRDefault="00000000" w:rsidRPr="00000000" w14:paraId="0000001C">
            <w:pPr>
              <w:rPr/>
            </w:pPr>
            <w:r w:rsidDel="00000000" w:rsidR="00000000" w:rsidRPr="00000000">
              <w:rPr>
                <w:rtl w:val="0"/>
              </w:rPr>
              <w:t xml:space="preserve">Reading notated rhythms on a single line without word association.</w:t>
            </w:r>
          </w:p>
        </w:tc>
        <w:tc>
          <w:tcPr/>
          <w:p w:rsidR="00000000" w:rsidDel="00000000" w:rsidP="00000000" w:rsidRDefault="00000000" w:rsidRPr="00000000" w14:paraId="0000001D">
            <w:pPr>
              <w:rPr/>
            </w:pPr>
            <w:r w:rsidDel="00000000" w:rsidR="00000000" w:rsidRPr="00000000">
              <w:rPr>
                <w:rtl w:val="0"/>
              </w:rPr>
              <w:t xml:space="preserve">Reading and writing notes A – C on a single line, progressing to A – E on two lines.</w:t>
            </w:r>
          </w:p>
        </w:tc>
        <w:tc>
          <w:tcPr/>
          <w:p w:rsidR="00000000" w:rsidDel="00000000" w:rsidP="00000000" w:rsidRDefault="00000000" w:rsidRPr="00000000" w14:paraId="0000001E">
            <w:pPr>
              <w:rPr/>
            </w:pPr>
            <w:r w:rsidDel="00000000" w:rsidR="00000000" w:rsidRPr="00000000">
              <w:rPr>
                <w:rtl w:val="0"/>
              </w:rPr>
              <w:t xml:space="preserve">Reading and writing notes A – G on a three-line staff, incorporating bar lines and time signatures. Progress to a full staff.</w:t>
            </w:r>
          </w:p>
        </w:tc>
        <w:tc>
          <w:tcPr/>
          <w:p w:rsidR="00000000" w:rsidDel="00000000" w:rsidP="00000000" w:rsidRDefault="00000000" w:rsidRPr="00000000" w14:paraId="0000001F">
            <w:pPr>
              <w:rPr/>
            </w:pPr>
            <w:r w:rsidDel="00000000" w:rsidR="00000000" w:rsidRPr="00000000">
              <w:rPr>
                <w:rtl w:val="0"/>
              </w:rPr>
              <w:t xml:space="preserve">Reading and writing notes middle C to top G on a treble clef staff, incorporating bar lines, time signatures and rests.</w:t>
            </w:r>
          </w:p>
        </w:tc>
      </w:tr>
      <w:tr>
        <w:trPr>
          <w:cantSplit w:val="0"/>
          <w:tblHeader w:val="0"/>
        </w:trPr>
        <w:tc>
          <w:tcPr/>
          <w:p w:rsidR="00000000" w:rsidDel="00000000" w:rsidP="00000000" w:rsidRDefault="00000000" w:rsidRPr="00000000" w14:paraId="00000020">
            <w:pPr>
              <w:rPr>
                <w:b w:val="1"/>
              </w:rPr>
            </w:pPr>
            <w:r w:rsidDel="00000000" w:rsidR="00000000" w:rsidRPr="00000000">
              <w:rPr>
                <w:b w:val="1"/>
                <w:rtl w:val="0"/>
              </w:rPr>
              <w:t xml:space="preserve">History</w:t>
            </w:r>
          </w:p>
        </w:tc>
        <w:tc>
          <w:tcPr/>
          <w:p w:rsidR="00000000" w:rsidDel="00000000" w:rsidP="00000000" w:rsidRDefault="00000000" w:rsidRPr="00000000" w14:paraId="00000021">
            <w:pPr>
              <w:rPr/>
            </w:pPr>
            <w:r w:rsidDel="00000000" w:rsidR="00000000" w:rsidRPr="00000000">
              <w:rPr>
                <w:rtl w:val="0"/>
              </w:rPr>
              <w:t xml:space="preserve">Introduce children to key composers and pieces.</w:t>
            </w:r>
          </w:p>
        </w:tc>
        <w:tc>
          <w:tcPr/>
          <w:p w:rsidR="00000000" w:rsidDel="00000000" w:rsidP="00000000" w:rsidRDefault="00000000" w:rsidRPr="00000000" w14:paraId="00000022">
            <w:pPr>
              <w:widowControl w:val="0"/>
              <w:rPr>
                <w:b w:val="1"/>
                <w:color w:val="ff0000"/>
              </w:rPr>
            </w:pPr>
            <w:r w:rsidDel="00000000" w:rsidR="00000000" w:rsidRPr="00000000">
              <w:rPr>
                <w:rFonts w:ascii="Arial" w:cs="Arial" w:eastAsia="Arial" w:hAnsi="Arial"/>
                <w:color w:val="222222"/>
                <w:highlight w:val="white"/>
                <w:rtl w:val="0"/>
              </w:rPr>
              <w:t xml:space="preserve">Adapting and transposing motifs (Theme: Romans)</w:t>
            </w:r>
            <w:r w:rsidDel="00000000" w:rsidR="00000000" w:rsidRPr="00000000">
              <w:rPr>
                <w:rtl w:val="0"/>
              </w:rPr>
            </w:r>
          </w:p>
        </w:tc>
        <w:tc>
          <w:tcPr/>
          <w:p w:rsidR="00000000" w:rsidDel="00000000" w:rsidP="00000000" w:rsidRDefault="00000000" w:rsidRPr="00000000" w14:paraId="00000023">
            <w:pPr>
              <w:rPr/>
            </w:pPr>
            <w:r w:rsidDel="00000000" w:rsidR="00000000" w:rsidRPr="00000000">
              <w:rPr>
                <w:rtl w:val="0"/>
              </w:rPr>
              <w:t xml:space="preserve">Begin to discuss and compare a range of composers</w:t>
            </w:r>
          </w:p>
        </w:tc>
        <w:tc>
          <w:tcPr/>
          <w:p w:rsidR="00000000" w:rsidDel="00000000" w:rsidP="00000000" w:rsidRDefault="00000000" w:rsidRPr="00000000" w14:paraId="00000024">
            <w:pPr>
              <w:rPr/>
            </w:pPr>
            <w:r w:rsidDel="00000000" w:rsidR="00000000" w:rsidRPr="00000000">
              <w:rPr>
                <w:rtl w:val="0"/>
              </w:rPr>
              <w:t xml:space="preserve">Modern Music – World War Two</w:t>
            </w:r>
          </w:p>
        </w:tc>
      </w:tr>
      <w:tr>
        <w:trPr>
          <w:cantSplit w:val="0"/>
          <w:tblHeader w:val="0"/>
        </w:trPr>
        <w:tc>
          <w:tcPr/>
          <w:p w:rsidR="00000000" w:rsidDel="00000000" w:rsidP="00000000" w:rsidRDefault="00000000" w:rsidRPr="00000000" w14:paraId="00000025">
            <w:pPr>
              <w:rPr>
                <w:b w:val="1"/>
              </w:rPr>
            </w:pPr>
            <w:r w:rsidDel="00000000" w:rsidR="00000000" w:rsidRPr="00000000">
              <w:rPr>
                <w:b w:val="1"/>
                <w:rtl w:val="0"/>
              </w:rPr>
              <w:t xml:space="preserve">Technology</w:t>
            </w:r>
          </w:p>
        </w:tc>
        <w:tc>
          <w:tcPr/>
          <w:p w:rsidR="00000000" w:rsidDel="00000000" w:rsidP="00000000" w:rsidRDefault="00000000" w:rsidRPr="00000000" w14:paraId="00000026">
            <w:pPr>
              <w:rPr/>
            </w:pPr>
            <w:r w:rsidDel="00000000" w:rsidR="00000000" w:rsidRPr="00000000">
              <w:rPr>
                <w:rtl w:val="0"/>
              </w:rPr>
              <w:t xml:space="preserve">Explore and develop use of Music Technology to capture, change and combine sounds</w:t>
            </w:r>
          </w:p>
        </w:tc>
        <w:tc>
          <w:tcPr/>
          <w:p w:rsidR="00000000" w:rsidDel="00000000" w:rsidP="00000000" w:rsidRDefault="00000000" w:rsidRPr="00000000" w14:paraId="00000027">
            <w:pPr>
              <w:rPr>
                <w:b w:val="1"/>
                <w:color w:val="ff0000"/>
              </w:rPr>
            </w:pPr>
            <w:r w:rsidDel="00000000" w:rsidR="00000000" w:rsidRPr="00000000">
              <w:rPr>
                <w:rtl w:val="0"/>
              </w:rPr>
              <w:t xml:space="preserve">To be able to use a simple device to record a performance</w:t>
            </w:r>
            <w:r w:rsidDel="00000000" w:rsidR="00000000" w:rsidRPr="00000000">
              <w:rPr>
                <w:rtl w:val="0"/>
              </w:rPr>
            </w:r>
          </w:p>
        </w:tc>
        <w:tc>
          <w:tcPr/>
          <w:p w:rsidR="00000000" w:rsidDel="00000000" w:rsidP="00000000" w:rsidRDefault="00000000" w:rsidRPr="00000000" w14:paraId="00000028">
            <w:pPr>
              <w:rPr>
                <w:b w:val="1"/>
                <w:color w:val="ff0000"/>
              </w:rPr>
            </w:pPr>
            <w:r w:rsidDel="00000000" w:rsidR="00000000" w:rsidRPr="00000000">
              <w:rPr>
                <w:rtl w:val="0"/>
              </w:rPr>
              <w:t xml:space="preserve">To be able to combine layers of sound using Music Technology software (e.g. Garage Band, Audacity)</w:t>
            </w:r>
            <w:r w:rsidDel="00000000" w:rsidR="00000000" w:rsidRPr="00000000">
              <w:rPr>
                <w:rtl w:val="0"/>
              </w:rPr>
            </w:r>
          </w:p>
        </w:tc>
        <w:tc>
          <w:tcPr/>
          <w:p w:rsidR="00000000" w:rsidDel="00000000" w:rsidP="00000000" w:rsidRDefault="00000000" w:rsidRPr="00000000" w14:paraId="00000029">
            <w:pPr>
              <w:rPr/>
            </w:pPr>
            <w:r w:rsidDel="00000000" w:rsidR="00000000" w:rsidRPr="00000000">
              <w:rPr>
                <w:rtl w:val="0"/>
              </w:rPr>
              <w:t xml:space="preserve">To be able to edit and manipulate sounds using Music Technology software (e.g. Garage Band, Audacity)</w:t>
            </w:r>
          </w:p>
        </w:tc>
      </w:tr>
      <w:tr>
        <w:trPr>
          <w:cantSplit w:val="0"/>
          <w:tblHeader w:val="0"/>
        </w:trPr>
        <w:tc>
          <w:tcPr/>
          <w:p w:rsidR="00000000" w:rsidDel="00000000" w:rsidP="00000000" w:rsidRDefault="00000000" w:rsidRPr="00000000" w14:paraId="0000002A">
            <w:pPr>
              <w:rPr>
                <w:b w:val="1"/>
              </w:rPr>
            </w:pPr>
            <w:r w:rsidDel="00000000" w:rsidR="00000000" w:rsidRPr="00000000">
              <w:rPr>
                <w:b w:val="1"/>
                <w:rtl w:val="0"/>
              </w:rPr>
              <w:t xml:space="preserve">Listening and appraising</w:t>
            </w:r>
          </w:p>
          <w:p w:rsidR="00000000" w:rsidDel="00000000" w:rsidP="00000000" w:rsidRDefault="00000000" w:rsidRPr="00000000" w14:paraId="0000002B">
            <w:pPr>
              <w:rPr>
                <w:b w:val="1"/>
              </w:rPr>
            </w:pPr>
            <w:r w:rsidDel="00000000" w:rsidR="00000000" w:rsidRPr="00000000">
              <w:rPr>
                <w:rtl w:val="0"/>
              </w:rPr>
            </w:r>
          </w:p>
        </w:tc>
        <w:tc>
          <w:tcPr>
            <w:gridSpan w:val="3"/>
          </w:tcPr>
          <w:p w:rsidR="00000000" w:rsidDel="00000000" w:rsidP="00000000" w:rsidRDefault="00000000" w:rsidRPr="00000000" w14:paraId="0000002C">
            <w:pPr>
              <w:rPr>
                <w:b w:val="1"/>
                <w:color w:val="ff0000"/>
              </w:rPr>
            </w:pPr>
            <w:r w:rsidDel="00000000" w:rsidR="00000000" w:rsidRPr="00000000">
              <w:rPr>
                <w:rtl w:val="0"/>
              </w:rPr>
              <w:t xml:space="preserve">To appreciate and understand a wide range of high-quality live and recorded music drawn from different traditions and from great composers and musicians. Listen with attention to detail and recall sounds with increasing aural memory. Recognise how musical elements are combined and used expressively. Make improvements to their own work, commenting on intended effect</w:t>
            </w:r>
            <w:r w:rsidDel="00000000" w:rsidR="00000000" w:rsidRPr="00000000">
              <w:rPr>
                <w:rtl w:val="0"/>
              </w:rPr>
            </w:r>
          </w:p>
        </w:tc>
        <w:tc>
          <w:tcPr/>
          <w:p w:rsidR="00000000" w:rsidDel="00000000" w:rsidP="00000000" w:rsidRDefault="00000000" w:rsidRPr="00000000" w14:paraId="0000002F">
            <w:pPr>
              <w:rPr/>
            </w:pPr>
            <w:bookmarkStart w:colFirst="0" w:colLast="0" w:name="_heading=h.gjdgxs" w:id="0"/>
            <w:bookmarkEnd w:id="0"/>
            <w:r w:rsidDel="00000000" w:rsidR="00000000" w:rsidRPr="00000000">
              <w:rPr>
                <w:rtl w:val="0"/>
              </w:rPr>
              <w:t xml:space="preserve">As Y3, Y4 and Y5 and suggest improvements to their own and others’ work, comment on how intentions have been achieved</w:t>
            </w:r>
          </w:p>
        </w:tc>
      </w:tr>
    </w:tbl>
    <w:p w:rsidR="00000000" w:rsidDel="00000000" w:rsidP="00000000" w:rsidRDefault="00000000" w:rsidRPr="00000000" w14:paraId="00000030">
      <w:pPr>
        <w:rPr/>
      </w:pPr>
      <w:r w:rsidDel="00000000" w:rsidR="00000000" w:rsidRPr="00000000">
        <w:rPr>
          <w:rtl w:val="0"/>
        </w:rPr>
      </w:r>
    </w:p>
    <w:sectPr>
      <w:pgSz w:h="16838" w:w="11906" w:orient="portrait"/>
      <w:pgMar w:bottom="567" w:top="426" w:left="426" w:right="424"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libri"/>
  <w:font w:name="Georgia"/>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Calibri" w:cs="Calibri" w:eastAsia="Calibri" w:hAnsi="Calibri"/>
        <w:sz w:val="22"/>
        <w:szCs w:val="22"/>
        <w:lang w:val="en-GB"/>
      </w:rPr>
    </w:rPrDefault>
    <w:pPrDefault>
      <w:pPr>
        <w:spacing w:after="200"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default="1">
    <w:name w:val="Normal"/>
    <w:qFormat w:val="1"/>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table" w:styleId="TableGrid">
    <w:name w:val="Table Grid"/>
    <w:basedOn w:val="TableNormal"/>
    <w:uiPriority w:val="59"/>
    <w:rsid w:val="00723491"/>
    <w:pPr>
      <w:spacing w:after="0" w:line="240" w:lineRule="auto"/>
    </w:p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pPr>
      <w:spacing w:after="0" w:line="240" w:lineRule="auto"/>
    </w:pPr>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GE+9p930lcKYBTTmVx9u3Czq4oA==">CgMxLjAyCGguZ2pkZ3hzOAByITFmbElETlV2Ml9rdVhKUl92TjRSeUlsbXlVS0pPdmVMNw==</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2021-06-09T13:39:00Z</dcterms:created>
  <dc:creator>Chris Talbot</dc:creator>
</cp:coreProperties>
</file>